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A6D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32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6D04" w:rsidRDefault="002A6D0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32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6D04" w:rsidRDefault="002A6D0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32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6D04" w:rsidRDefault="002A6D0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32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32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2366D5">
            <w:r>
              <w:t>Розпорядження міського голови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32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r>
              <w:t>Виконавчий комітет Козятинської міської ради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32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32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2A6D04">
            <w:pPr>
              <w:ind w:left="60"/>
              <w:jc w:val="center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32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32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r>
              <w:t>14.01.2021 р. № 10-р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32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6D04" w:rsidRDefault="002A6D0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pPr>
              <w:jc w:val="center"/>
            </w:pPr>
            <w:r>
              <w:rPr>
                <w:b/>
              </w:rPr>
              <w:t xml:space="preserve"> ( 0117680 )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pPr>
              <w:jc w:val="center"/>
            </w:pPr>
            <w:r>
              <w:t>7680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left="60"/>
              <w:jc w:val="both"/>
            </w:pPr>
            <w:r>
              <w:t>Членські внески до асоціацій органів місцевого самоврядування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pPr>
              <w:jc w:val="center"/>
            </w:pPr>
            <w:r>
              <w:t>02553000000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6D04" w:rsidRDefault="00C0609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34000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34000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r>
              <w:t>Конституція України(Закон України від 28.06.1996р.№254к(96-ВР))</w:t>
            </w:r>
            <w:r>
              <w:br/>
            </w:r>
            <w:r>
              <w:t>2.Бюджетний кодекс України(Закон України від 08.07.2010р.№2456-VІ)</w:t>
            </w:r>
            <w:r>
              <w:br/>
              <w:t xml:space="preserve">3.ЗУ «Про органи місцевого самоврядування в Україні» </w:t>
            </w:r>
            <w:r>
              <w:br/>
              <w:t xml:space="preserve"> 4 Наказ Міністерства фінансів України від 26.08.0214р. №836  «Про деякі питання запровадження програмно-цільового методу складання та </w:t>
            </w:r>
            <w:r>
              <w:t>виконання місцевих бюджетів», в новій редакції</w:t>
            </w:r>
            <w:r>
              <w:br/>
              <w:t xml:space="preserve">5. Наказ Міністерства фінансів України від 14.02.2011 № 96 «Про затвердження Типової відомчої класифікації видатків та кредитування місцевих бюджетів» </w:t>
            </w:r>
            <w:r>
              <w:br/>
              <w:t xml:space="preserve">6. Наказ Міністерства фінансів України «Про затвердження </w:t>
            </w:r>
            <w:r>
              <w:t>Типового переліку бюджетних програм та результативних показників їх виконання для місцевих бюджетів у галузі «Державне управління» від 01.10.2010 р. № 1147 (із змінами від 27.09.2012 р. № 1035);</w:t>
            </w:r>
            <w:r>
              <w:br/>
              <w:t>7. Наказ Міністерства фінансів України «Про затвердження Прим</w:t>
            </w:r>
            <w:r>
              <w:t xml:space="preserve">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трансфертів» від 27.07.2011 р. №945 (із змінами від 30.11.2012 р. № 1260) </w:t>
            </w:r>
            <w:r>
              <w:br/>
              <w:t xml:space="preserve">8.Рішення 3 сесії 8  скликання </w:t>
            </w:r>
            <w:r>
              <w:t>Козятинської міської ради Вінницької обл. № 68-VIII від 24.12.2020р. «Про бюджет Козятинської міської територіальної громади на 2021 р.»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6D04" w:rsidRDefault="002A6D0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5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left="60"/>
            </w:pPr>
            <w:r>
              <w:t>Формування ресурсної бази, необхідної для виконання завдань і повноважень місцевого самоврядування.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A6D04" w:rsidRDefault="00C0609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r>
              <w:t>Внесення членських внесків до асоціацій органів місцевого самоврядування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5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6D04" w:rsidRDefault="00C0609D">
            <w:pPr>
              <w:ind w:left="60"/>
            </w:pPr>
            <w:r>
              <w:t>Забезпечення сплати членських внесків до асоціації місцевого самоврядування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5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left="60"/>
            </w:pPr>
            <w:r>
              <w:t>Членські внески до асоціацій органів місцевого самоврядування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34 000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rPr>
                <w:b/>
              </w:rPr>
              <w:t>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rPr>
                <w:b/>
              </w:rPr>
              <w:t>34 000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5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left="60"/>
            </w:pPr>
            <w:r>
              <w:t>Програма фінансового забезпечення витрат та видатків, пов’язаних з діяльністю Козятинської міської ради, її виконавчих органів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34 000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2A6D0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rPr>
                <w:b/>
              </w:rPr>
              <w:t>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rPr>
                <w:b/>
              </w:rPr>
              <w:t>34 000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6D04" w:rsidRDefault="00C0609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6D04" w:rsidRDefault="00C0609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left="60"/>
            </w:pPr>
            <w:r>
              <w:t>Передбачено коштів для сплати членських внесків до асоціації органів місцевого самоврядування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34000,00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34000,00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6D04" w:rsidRDefault="00C0609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6D04" w:rsidRDefault="00C0609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left="60"/>
            </w:pPr>
            <w:r>
              <w:t xml:space="preserve">Кількість </w:t>
            </w:r>
            <w:proofErr w:type="spellStart"/>
            <w:r>
              <w:t>асоціаці</w:t>
            </w:r>
            <w:proofErr w:type="spellEnd"/>
            <w:r>
              <w:t xml:space="preserve">, </w:t>
            </w:r>
            <w:proofErr w:type="spellStart"/>
            <w:r>
              <w:t>членамом</w:t>
            </w:r>
            <w:proofErr w:type="spellEnd"/>
            <w:r>
              <w:t xml:space="preserve"> яких є Козятинська міська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</w:pPr>
            <w:r>
              <w:t>звернення асоціації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6D04" w:rsidRDefault="00C0609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6D04" w:rsidRDefault="00C0609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5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6D04" w:rsidRDefault="002A6D0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left="60"/>
            </w:pPr>
            <w:r>
              <w:t>Середні річні витрати на членство в асоціаціях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34000,00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34000,00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6D04" w:rsidRDefault="00C0609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6D04" w:rsidRDefault="00C0609D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2A6D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pPr>
              <w:ind w:left="60"/>
            </w:pPr>
            <w:r>
              <w:t>Забезпечення сплати членських внесків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left="60"/>
            </w:pPr>
            <w:r>
              <w:t>прогноз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r>
              <w:t>Тетяна ЄРМОЛАЄВА</w:t>
            </w: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2A6D04"/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D04" w:rsidRDefault="00C0609D">
            <w:r>
              <w:t>Павло ХОЛКОВСЬКИЙ</w:t>
            </w: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6D04" w:rsidRDefault="00C0609D">
            <w:r>
              <w:rPr>
                <w:b/>
              </w:rPr>
              <w:t>17.01.2021 р.</w:t>
            </w: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  <w:tr w:rsidR="002A6D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D04" w:rsidRDefault="00C0609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1800" w:type="dxa"/>
          </w:tcPr>
          <w:p w:rsidR="002A6D04" w:rsidRDefault="002A6D04">
            <w:pPr>
              <w:pStyle w:val="EMPTYCELLSTYLE"/>
            </w:pPr>
          </w:p>
        </w:tc>
        <w:tc>
          <w:tcPr>
            <w:tcW w:w="400" w:type="dxa"/>
          </w:tcPr>
          <w:p w:rsidR="002A6D04" w:rsidRDefault="002A6D04">
            <w:pPr>
              <w:pStyle w:val="EMPTYCELLSTYLE"/>
            </w:pPr>
          </w:p>
        </w:tc>
      </w:tr>
    </w:tbl>
    <w:p w:rsidR="00C0609D" w:rsidRDefault="00C0609D"/>
    <w:sectPr w:rsidR="00C0609D" w:rsidSect="002A6D0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2A6D04"/>
    <w:rsid w:val="002366D5"/>
    <w:rsid w:val="002A6D04"/>
    <w:rsid w:val="00C0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2A6D04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3140</Words>
  <Characters>1790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2</cp:revision>
  <dcterms:created xsi:type="dcterms:W3CDTF">2021-01-18T15:36:00Z</dcterms:created>
  <dcterms:modified xsi:type="dcterms:W3CDTF">2021-01-18T15:36:00Z</dcterms:modified>
</cp:coreProperties>
</file>